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8B56" w14:textId="243A400C" w:rsidR="00F00057" w:rsidRPr="00773622" w:rsidRDefault="00773622" w:rsidP="00773622">
      <w:pPr>
        <w:jc w:val="center"/>
        <w:rPr>
          <w:rFonts w:ascii="Arial" w:hAnsi="Arial" w:cs="Arial"/>
          <w:sz w:val="40"/>
          <w:szCs w:val="40"/>
        </w:rPr>
      </w:pPr>
      <w:r w:rsidRPr="00773622">
        <w:rPr>
          <w:rFonts w:ascii="Arial" w:hAnsi="Arial" w:cs="Arial"/>
          <w:sz w:val="40"/>
          <w:szCs w:val="40"/>
        </w:rPr>
        <w:t>Welcome to Florida Action Committee</w:t>
      </w:r>
      <w:r>
        <w:rPr>
          <w:rFonts w:ascii="Arial" w:hAnsi="Arial" w:cs="Arial"/>
          <w:sz w:val="40"/>
          <w:szCs w:val="40"/>
        </w:rPr>
        <w:t xml:space="preserve"> </w:t>
      </w:r>
      <w:r w:rsidRPr="00773622">
        <w:rPr>
          <w:rFonts w:ascii="Arial" w:hAnsi="Arial" w:cs="Arial"/>
          <w:sz w:val="40"/>
          <w:szCs w:val="40"/>
        </w:rPr>
        <w:t>(FAC)</w:t>
      </w:r>
    </w:p>
    <w:p w14:paraId="3CE47A72" w14:textId="77777777" w:rsidR="00773622" w:rsidRPr="00773622" w:rsidRDefault="00773622" w:rsidP="00773622">
      <w:pPr>
        <w:jc w:val="center"/>
        <w:rPr>
          <w:rFonts w:ascii="Arial" w:hAnsi="Arial" w:cs="Arial"/>
          <w:sz w:val="40"/>
          <w:szCs w:val="40"/>
        </w:rPr>
      </w:pPr>
    </w:p>
    <w:p w14:paraId="63B33449" w14:textId="77777777" w:rsidR="00F00057" w:rsidRPr="00280920" w:rsidRDefault="00F00057" w:rsidP="00F00057">
      <w:pPr>
        <w:pStyle w:val="ListParagraph"/>
        <w:numPr>
          <w:ilvl w:val="0"/>
          <w:numId w:val="1"/>
        </w:numPr>
        <w:rPr>
          <w:rFonts w:ascii="Arial" w:hAnsi="Arial" w:cs="Arial"/>
        </w:rPr>
      </w:pPr>
      <w:r w:rsidRPr="00280920">
        <w:rPr>
          <w:rFonts w:ascii="Arial" w:hAnsi="Arial" w:cs="Arial"/>
        </w:rPr>
        <w:t>FAC Mission statement</w:t>
      </w:r>
    </w:p>
    <w:p w14:paraId="6CE9D0C0"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To educate the public, the </w:t>
      </w:r>
      <w:proofErr w:type="gramStart"/>
      <w:r w:rsidRPr="00280920">
        <w:rPr>
          <w:rFonts w:ascii="Arial" w:hAnsi="Arial" w:cs="Arial"/>
        </w:rPr>
        <w:t>media</w:t>
      </w:r>
      <w:proofErr w:type="gramEnd"/>
      <w:r w:rsidRPr="00280920">
        <w:rPr>
          <w:rFonts w:ascii="Arial" w:hAnsi="Arial" w:cs="Arial"/>
        </w:rPr>
        <w:t xml:space="preserve"> and the legislators on the facts vs myths regarding Registered Citizens</w:t>
      </w:r>
      <w:r>
        <w:rPr>
          <w:rFonts w:ascii="Arial" w:hAnsi="Arial" w:cs="Arial"/>
        </w:rPr>
        <w:t>; With Unity Comes Change.</w:t>
      </w:r>
    </w:p>
    <w:p w14:paraId="60FA35BB"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We start by educating our members – knowledge is power and confidence to speak the </w:t>
      </w:r>
      <w:proofErr w:type="gramStart"/>
      <w:r w:rsidRPr="00280920">
        <w:rPr>
          <w:rFonts w:ascii="Arial" w:hAnsi="Arial" w:cs="Arial"/>
        </w:rPr>
        <w:t>facts</w:t>
      </w:r>
      <w:proofErr w:type="gramEnd"/>
    </w:p>
    <w:p w14:paraId="79EC3AFF" w14:textId="77777777" w:rsidR="00F00057" w:rsidRPr="00280920" w:rsidRDefault="00F00057" w:rsidP="00F00057">
      <w:pPr>
        <w:pStyle w:val="ListParagraph"/>
        <w:rPr>
          <w:rFonts w:ascii="Arial" w:hAnsi="Arial" w:cs="Arial"/>
        </w:rPr>
      </w:pPr>
    </w:p>
    <w:p w14:paraId="76A03056" w14:textId="77777777" w:rsidR="00F00057" w:rsidRPr="00280920" w:rsidRDefault="00F00057" w:rsidP="00F00057">
      <w:pPr>
        <w:pStyle w:val="ListParagraph"/>
        <w:numPr>
          <w:ilvl w:val="0"/>
          <w:numId w:val="1"/>
        </w:numPr>
        <w:rPr>
          <w:rFonts w:ascii="Arial" w:hAnsi="Arial" w:cs="Arial"/>
        </w:rPr>
      </w:pPr>
      <w:r w:rsidRPr="00280920">
        <w:rPr>
          <w:rFonts w:ascii="Arial" w:hAnsi="Arial" w:cs="Arial"/>
        </w:rPr>
        <w:t xml:space="preserve">FAC Position statements –We advocate for:  </w:t>
      </w:r>
    </w:p>
    <w:p w14:paraId="7A6B3C10"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Laws Supported by Evidenced-Based Research</w:t>
      </w:r>
    </w:p>
    <w:p w14:paraId="7EEC3682"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Classification Through Actuarial Risk Assessment</w:t>
      </w:r>
    </w:p>
    <w:p w14:paraId="46F40D71"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Behavior Change Through Diversion Programs</w:t>
      </w:r>
    </w:p>
    <w:p w14:paraId="1BB47767"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Education Through Prevention Programs</w:t>
      </w:r>
    </w:p>
    <w:p w14:paraId="75556B9A" w14:textId="77777777" w:rsidR="00F00057" w:rsidRPr="00280920" w:rsidRDefault="00F00057" w:rsidP="00F00057">
      <w:pPr>
        <w:pStyle w:val="ListParagraph"/>
        <w:rPr>
          <w:rFonts w:ascii="Arial" w:hAnsi="Arial" w:cs="Arial"/>
        </w:rPr>
      </w:pPr>
    </w:p>
    <w:p w14:paraId="690DF432" w14:textId="77777777" w:rsidR="00F00057" w:rsidRPr="00280920" w:rsidRDefault="00F00057" w:rsidP="00F00057">
      <w:pPr>
        <w:pStyle w:val="ListParagraph"/>
        <w:numPr>
          <w:ilvl w:val="0"/>
          <w:numId w:val="1"/>
        </w:numPr>
        <w:rPr>
          <w:rFonts w:ascii="Arial" w:hAnsi="Arial" w:cs="Arial"/>
        </w:rPr>
      </w:pPr>
      <w:r w:rsidRPr="00280920">
        <w:rPr>
          <w:rFonts w:ascii="Arial" w:hAnsi="Arial" w:cs="Arial"/>
        </w:rPr>
        <w:t>Legal Challenges-Current and Proposed</w:t>
      </w:r>
    </w:p>
    <w:p w14:paraId="575E08BD"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Residency Restrictions</w:t>
      </w:r>
    </w:p>
    <w:p w14:paraId="4D822E0D"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Exclusion Zones</w:t>
      </w:r>
    </w:p>
    <w:p w14:paraId="162D7813"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Internet Identifiers</w:t>
      </w:r>
    </w:p>
    <w:p w14:paraId="69643216"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International Megan’s Law</w:t>
      </w:r>
    </w:p>
    <w:p w14:paraId="43E2773E"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Ex Post Facto on Punitive Registry</w:t>
      </w:r>
    </w:p>
    <w:p w14:paraId="62056C06" w14:textId="77777777" w:rsidR="00F00057" w:rsidRPr="00280920" w:rsidRDefault="00F00057" w:rsidP="00F00057">
      <w:pPr>
        <w:pStyle w:val="ListParagraph"/>
        <w:rPr>
          <w:rFonts w:ascii="Arial" w:hAnsi="Arial" w:cs="Arial"/>
        </w:rPr>
      </w:pPr>
    </w:p>
    <w:p w14:paraId="050E0E9B" w14:textId="78309F16" w:rsidR="00F00057" w:rsidRDefault="00F00057" w:rsidP="00F00057">
      <w:pPr>
        <w:pStyle w:val="ListParagraph"/>
        <w:numPr>
          <w:ilvl w:val="0"/>
          <w:numId w:val="1"/>
        </w:numPr>
        <w:rPr>
          <w:rFonts w:ascii="Arial" w:hAnsi="Arial" w:cs="Arial"/>
        </w:rPr>
      </w:pPr>
      <w:r w:rsidRPr="00280920">
        <w:rPr>
          <w:rFonts w:ascii="Arial" w:hAnsi="Arial" w:cs="Arial"/>
        </w:rPr>
        <w:t>Meeting etiquette.  Use “First name only” and your County</w:t>
      </w:r>
      <w:r w:rsidR="00773622">
        <w:rPr>
          <w:rFonts w:ascii="Arial" w:hAnsi="Arial" w:cs="Arial"/>
        </w:rPr>
        <w:t>. Stay on topic. Do not monopolize the conversation; give others opportunity to speak. Respect everyone.</w:t>
      </w:r>
    </w:p>
    <w:p w14:paraId="0752FD6B" w14:textId="77777777" w:rsidR="00F00057" w:rsidRPr="00280920" w:rsidRDefault="00F00057" w:rsidP="00F00057">
      <w:pPr>
        <w:pStyle w:val="ListParagraph"/>
        <w:rPr>
          <w:rFonts w:ascii="Arial" w:hAnsi="Arial" w:cs="Arial"/>
        </w:rPr>
      </w:pPr>
    </w:p>
    <w:p w14:paraId="15D0B2B0" w14:textId="02D94A02" w:rsidR="00F00057" w:rsidRDefault="00F00057" w:rsidP="00F00057">
      <w:pPr>
        <w:pStyle w:val="ListParagraph"/>
        <w:numPr>
          <w:ilvl w:val="0"/>
          <w:numId w:val="1"/>
        </w:numPr>
        <w:rPr>
          <w:rFonts w:ascii="Arial" w:hAnsi="Arial" w:cs="Arial"/>
        </w:rPr>
      </w:pPr>
      <w:r w:rsidRPr="00713725">
        <w:rPr>
          <w:rFonts w:ascii="Arial" w:hAnsi="Arial" w:cs="Arial"/>
        </w:rPr>
        <w:t xml:space="preserve">Know your FAC County Coordinator: </w:t>
      </w:r>
      <w:proofErr w:type="gramStart"/>
      <w:r>
        <w:rPr>
          <w:rFonts w:ascii="Arial" w:hAnsi="Arial" w:cs="Arial"/>
        </w:rPr>
        <w:t>N</w:t>
      </w:r>
      <w:r w:rsidRPr="00713725">
        <w:rPr>
          <w:rFonts w:ascii="Arial" w:hAnsi="Arial" w:cs="Arial"/>
        </w:rPr>
        <w:t>ame:_</w:t>
      </w:r>
      <w:proofErr w:type="gramEnd"/>
      <w:r w:rsidRPr="00713725">
        <w:rPr>
          <w:rFonts w:ascii="Arial" w:hAnsi="Arial" w:cs="Arial"/>
        </w:rPr>
        <w:t>________________________</w:t>
      </w:r>
      <w:r>
        <w:rPr>
          <w:rFonts w:ascii="Arial" w:hAnsi="Arial" w:cs="Arial"/>
        </w:rPr>
        <w:t>__</w:t>
      </w:r>
      <w:r w:rsidRPr="00713725">
        <w:rPr>
          <w:rFonts w:ascii="Arial" w:hAnsi="Arial" w:cs="Arial"/>
        </w:rPr>
        <w:t>_____</w:t>
      </w:r>
    </w:p>
    <w:p w14:paraId="3C86257F" w14:textId="77777777" w:rsidR="00297DB6" w:rsidRPr="00297DB6" w:rsidRDefault="00297DB6" w:rsidP="00297DB6">
      <w:pPr>
        <w:pStyle w:val="ListParagraph"/>
        <w:rPr>
          <w:rFonts w:ascii="Arial" w:hAnsi="Arial" w:cs="Arial"/>
        </w:rPr>
      </w:pPr>
    </w:p>
    <w:p w14:paraId="64F8EC17" w14:textId="77777777" w:rsidR="00297DB6" w:rsidRPr="00713725" w:rsidRDefault="00297DB6" w:rsidP="00297DB6">
      <w:pPr>
        <w:pStyle w:val="ListParagraph"/>
        <w:rPr>
          <w:rFonts w:ascii="Arial" w:hAnsi="Arial" w:cs="Arial"/>
        </w:rPr>
      </w:pPr>
    </w:p>
    <w:p w14:paraId="0263C1FD" w14:textId="77777777" w:rsidR="00F00057" w:rsidRPr="00BF3E5A" w:rsidRDefault="00F00057" w:rsidP="00F00057">
      <w:pPr>
        <w:ind w:left="720"/>
        <w:rPr>
          <w:rFonts w:ascii="Arial" w:hAnsi="Arial" w:cs="Arial"/>
        </w:rPr>
      </w:pPr>
      <w:r>
        <w:rPr>
          <w:rFonts w:ascii="Arial" w:hAnsi="Arial" w:cs="Arial"/>
        </w:rPr>
        <w:t>Phone:</w:t>
      </w:r>
      <w:r>
        <w:rPr>
          <w:rFonts w:ascii="Arial" w:hAnsi="Arial" w:cs="Arial"/>
        </w:rPr>
        <w:tab/>
        <w:t xml:space="preserve"> _____________________Email:___________________________________</w:t>
      </w:r>
    </w:p>
    <w:p w14:paraId="4815B54A" w14:textId="77777777" w:rsidR="00F00057" w:rsidRPr="00280920" w:rsidRDefault="00F00057" w:rsidP="00F00057">
      <w:pPr>
        <w:pStyle w:val="ListParagraph"/>
        <w:rPr>
          <w:rFonts w:ascii="Arial" w:hAnsi="Arial" w:cs="Arial"/>
        </w:rPr>
      </w:pPr>
    </w:p>
    <w:p w14:paraId="03D8C270" w14:textId="77777777" w:rsidR="00F00057" w:rsidRPr="002C2BBD" w:rsidRDefault="00F00057" w:rsidP="00F00057">
      <w:pPr>
        <w:pStyle w:val="ListParagraph"/>
        <w:numPr>
          <w:ilvl w:val="0"/>
          <w:numId w:val="1"/>
        </w:numPr>
        <w:rPr>
          <w:rFonts w:ascii="Arial" w:hAnsi="Arial" w:cs="Arial"/>
        </w:rPr>
      </w:pPr>
      <w:r w:rsidRPr="002C2BBD">
        <w:rPr>
          <w:rFonts w:ascii="Arial" w:hAnsi="Arial" w:cs="Arial"/>
        </w:rPr>
        <w:t xml:space="preserve">Understand the History of the Laws - </w:t>
      </w:r>
      <w:r w:rsidRPr="00BB75A9">
        <w:rPr>
          <w:rFonts w:ascii="Arial" w:hAnsi="Arial" w:cs="Arial"/>
        </w:rPr>
        <w:t>refere</w:t>
      </w:r>
      <w:r w:rsidRPr="00776D87">
        <w:rPr>
          <w:rFonts w:ascii="Arial" w:hAnsi="Arial" w:cs="Arial"/>
        </w:rPr>
        <w:t xml:space="preserve">nce </w:t>
      </w:r>
      <w:hyperlink r:id="rId5" w:history="1">
        <w:r w:rsidRPr="00776D87">
          <w:rPr>
            <w:rStyle w:val="Hyperlink"/>
            <w:rFonts w:ascii="Arial" w:hAnsi="Arial" w:cs="Arial"/>
            <w:color w:val="auto"/>
          </w:rPr>
          <w:t>http://ojp.gov/smart/legislation.htm</w:t>
        </w:r>
      </w:hyperlink>
    </w:p>
    <w:p w14:paraId="2DA7F20B" w14:textId="77777777" w:rsidR="00F00057" w:rsidRDefault="00F00057" w:rsidP="00F00057">
      <w:pPr>
        <w:pStyle w:val="ListParagraph"/>
        <w:ind w:left="1440"/>
        <w:rPr>
          <w:rFonts w:ascii="Arial" w:hAnsi="Arial" w:cs="Arial"/>
        </w:rPr>
      </w:pPr>
    </w:p>
    <w:p w14:paraId="1EFD620B" w14:textId="77777777" w:rsidR="00F00057" w:rsidRPr="00280920" w:rsidRDefault="00F00057" w:rsidP="00F00057">
      <w:pPr>
        <w:pStyle w:val="ListParagraph"/>
        <w:numPr>
          <w:ilvl w:val="0"/>
          <w:numId w:val="1"/>
        </w:numPr>
        <w:rPr>
          <w:rFonts w:ascii="Arial" w:hAnsi="Arial" w:cs="Arial"/>
        </w:rPr>
      </w:pPr>
      <w:r w:rsidRPr="00280920">
        <w:rPr>
          <w:rFonts w:ascii="Arial" w:hAnsi="Arial" w:cs="Arial"/>
        </w:rPr>
        <w:t>Be an Effective Member</w:t>
      </w:r>
    </w:p>
    <w:p w14:paraId="79A715DC" w14:textId="2E176047" w:rsidR="00F00057" w:rsidRPr="00280920" w:rsidRDefault="00E652A8" w:rsidP="00F00057">
      <w:pPr>
        <w:pStyle w:val="ListParagraph"/>
        <w:numPr>
          <w:ilvl w:val="1"/>
          <w:numId w:val="1"/>
        </w:numPr>
        <w:rPr>
          <w:rFonts w:ascii="Arial" w:hAnsi="Arial" w:cs="Arial"/>
        </w:rPr>
      </w:pPr>
      <w:r>
        <w:rPr>
          <w:rFonts w:ascii="Arial" w:hAnsi="Arial" w:cs="Arial"/>
        </w:rPr>
        <w:t>Dues are NOT a requirement. Suggested donation -</w:t>
      </w:r>
      <w:r w:rsidR="00F00057" w:rsidRPr="00280920">
        <w:rPr>
          <w:rFonts w:ascii="Arial" w:hAnsi="Arial" w:cs="Arial"/>
        </w:rPr>
        <w:t xml:space="preserve"> Jan-Dec $60/year or $5/</w:t>
      </w:r>
      <w:proofErr w:type="gramStart"/>
      <w:r w:rsidR="00F00057" w:rsidRPr="00280920">
        <w:rPr>
          <w:rFonts w:ascii="Arial" w:hAnsi="Arial" w:cs="Arial"/>
        </w:rPr>
        <w:t>month</w:t>
      </w:r>
      <w:proofErr w:type="gramEnd"/>
    </w:p>
    <w:p w14:paraId="19FE9F45"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Know your Representatives and write your “I Believe” Letter </w:t>
      </w:r>
    </w:p>
    <w:p w14:paraId="5830E7C4"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Document your personal challenges and submit a Case Consideration Form</w:t>
      </w:r>
    </w:p>
    <w:p w14:paraId="673831E7"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Share Resources and referrals with your County Coordinator</w:t>
      </w:r>
    </w:p>
    <w:p w14:paraId="71DF53BD"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Call in to the Monthly Conference Call</w:t>
      </w:r>
    </w:p>
    <w:p w14:paraId="1F9C7E49"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Attend Local Meet and Greets</w:t>
      </w:r>
    </w:p>
    <w:p w14:paraId="51A57D7A"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Follow FAC Member Code of Conduct</w:t>
      </w:r>
    </w:p>
    <w:p w14:paraId="54CB8BAF"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Participate in “Call to Action” </w:t>
      </w:r>
      <w:proofErr w:type="gramStart"/>
      <w:r w:rsidRPr="00280920">
        <w:rPr>
          <w:rFonts w:ascii="Arial" w:hAnsi="Arial" w:cs="Arial"/>
        </w:rPr>
        <w:t>activities</w:t>
      </w:r>
      <w:proofErr w:type="gramEnd"/>
    </w:p>
    <w:p w14:paraId="1FBA94AA"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Contribute comments to the Posts/Blogs/Editorials/articles – submit comments containing factual </w:t>
      </w:r>
      <w:proofErr w:type="gramStart"/>
      <w:r w:rsidRPr="00280920">
        <w:rPr>
          <w:rFonts w:ascii="Arial" w:hAnsi="Arial" w:cs="Arial"/>
        </w:rPr>
        <w:t>information</w:t>
      </w:r>
      <w:proofErr w:type="gramEnd"/>
    </w:p>
    <w:p w14:paraId="53E5FA4D"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Understand the FAC Organization, Know your Board members, Committee Chairs and the County Coordinator in your </w:t>
      </w:r>
      <w:proofErr w:type="gramStart"/>
      <w:r w:rsidRPr="00280920">
        <w:rPr>
          <w:rFonts w:ascii="Arial" w:hAnsi="Arial" w:cs="Arial"/>
        </w:rPr>
        <w:t>area</w:t>
      </w:r>
      <w:proofErr w:type="gramEnd"/>
    </w:p>
    <w:p w14:paraId="38C02CD2"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 xml:space="preserve">Volunteer on Committees – share your </w:t>
      </w:r>
      <w:proofErr w:type="gramStart"/>
      <w:r w:rsidRPr="00280920">
        <w:rPr>
          <w:rFonts w:ascii="Arial" w:hAnsi="Arial" w:cs="Arial"/>
        </w:rPr>
        <w:t>skills</w:t>
      </w:r>
      <w:proofErr w:type="gramEnd"/>
    </w:p>
    <w:p w14:paraId="3F844DC1" w14:textId="77777777" w:rsidR="00F00057" w:rsidRPr="00280920" w:rsidRDefault="00F00057" w:rsidP="00F00057">
      <w:pPr>
        <w:pStyle w:val="ListParagraph"/>
        <w:numPr>
          <w:ilvl w:val="1"/>
          <w:numId w:val="1"/>
        </w:numPr>
        <w:rPr>
          <w:rFonts w:ascii="Arial" w:hAnsi="Arial" w:cs="Arial"/>
        </w:rPr>
      </w:pPr>
      <w:r w:rsidRPr="00280920">
        <w:rPr>
          <w:rFonts w:ascii="Arial" w:hAnsi="Arial" w:cs="Arial"/>
        </w:rPr>
        <w:t>Participate in Fundraising Opportunities</w:t>
      </w:r>
    </w:p>
    <w:p w14:paraId="51A7BA4E" w14:textId="77777777" w:rsidR="00F00057" w:rsidRDefault="00F00057" w:rsidP="00F00057"/>
    <w:p w14:paraId="37AEE775" w14:textId="5776217E" w:rsidR="00B074FA" w:rsidRDefault="00F00057">
      <w:pPr>
        <w:rPr>
          <w:rFonts w:ascii="Times New Roman" w:eastAsia="Times New Roman" w:hAnsi="Times New Roman"/>
          <w:i/>
          <w:iCs/>
          <w:color w:val="333333"/>
        </w:rPr>
      </w:pPr>
      <w:r w:rsidRPr="00713725">
        <w:rPr>
          <w:rFonts w:ascii="Times New Roman" w:eastAsia="Times New Roman" w:hAnsi="Times New Roman"/>
          <w:i/>
          <w:iCs/>
          <w:color w:val="333333"/>
        </w:rPr>
        <w:t xml:space="preserve">Please note that the Florida Action Committee, Inc. (FAC) is NOT a law firm, we are not </w:t>
      </w:r>
      <w:proofErr w:type="gramStart"/>
      <w:r w:rsidRPr="00713725">
        <w:rPr>
          <w:rFonts w:ascii="Times New Roman" w:eastAsia="Times New Roman" w:hAnsi="Times New Roman"/>
          <w:i/>
          <w:iCs/>
          <w:color w:val="333333"/>
        </w:rPr>
        <w:t>attorneys</w:t>
      </w:r>
      <w:proofErr w:type="gramEnd"/>
      <w:r w:rsidRPr="00713725">
        <w:rPr>
          <w:rFonts w:ascii="Times New Roman" w:eastAsia="Times New Roman" w:hAnsi="Times New Roman"/>
          <w:i/>
          <w:iCs/>
          <w:color w:val="333333"/>
        </w:rPr>
        <w:t xml:space="preserve"> and we are neither authorized nor licensed to provide legal advice. Nothing contained in this correspondence is intended to constitute legal advice and any information or references found herein or on our website should be used as a substitute for advice of competent counsel.</w:t>
      </w:r>
    </w:p>
    <w:p w14:paraId="69EFB65D" w14:textId="77777777" w:rsidR="00B074FA" w:rsidRDefault="00B074FA">
      <w:pPr>
        <w:spacing w:line="259" w:lineRule="auto"/>
        <w:rPr>
          <w:rFonts w:ascii="Times New Roman" w:eastAsia="Times New Roman" w:hAnsi="Times New Roman"/>
          <w:i/>
          <w:iCs/>
          <w:color w:val="333333"/>
        </w:rPr>
      </w:pPr>
      <w:r>
        <w:rPr>
          <w:rFonts w:ascii="Times New Roman" w:eastAsia="Times New Roman" w:hAnsi="Times New Roman"/>
          <w:i/>
          <w:iCs/>
          <w:color w:val="333333"/>
        </w:rPr>
        <w:br w:type="page"/>
      </w:r>
    </w:p>
    <w:p w14:paraId="7BF65326" w14:textId="77777777" w:rsidR="00B074FA" w:rsidRPr="00E9429D" w:rsidRDefault="00B074FA" w:rsidP="00B074FA">
      <w:pPr>
        <w:jc w:val="center"/>
        <w:rPr>
          <w:b/>
          <w:bCs/>
          <w:sz w:val="32"/>
          <w:szCs w:val="32"/>
        </w:rPr>
      </w:pPr>
      <w:r>
        <w:rPr>
          <w:b/>
          <w:bCs/>
          <w:sz w:val="32"/>
          <w:szCs w:val="32"/>
        </w:rPr>
        <w:lastRenderedPageBreak/>
        <w:t>Getting Started</w:t>
      </w:r>
    </w:p>
    <w:p w14:paraId="33E0D902" w14:textId="77777777" w:rsidR="00B074FA" w:rsidRDefault="00B074FA" w:rsidP="00B074FA">
      <w:r>
        <w:t>“Not everything that is faced can be changed, but nothing can be changed until it is faced.” James Baldwin</w:t>
      </w:r>
    </w:p>
    <w:p w14:paraId="53F1F379" w14:textId="77777777" w:rsidR="00B074FA" w:rsidRDefault="00B074FA" w:rsidP="00B074FA"/>
    <w:p w14:paraId="04164952" w14:textId="77777777" w:rsidR="00B074FA" w:rsidRDefault="00B074FA" w:rsidP="00B074FA">
      <w:r>
        <w:t>Your FAC Region: _______________________________________________________________________</w:t>
      </w:r>
    </w:p>
    <w:p w14:paraId="66077287" w14:textId="77777777" w:rsidR="00B074FA" w:rsidRDefault="00B074FA" w:rsidP="00B074FA">
      <w:r>
        <w:t>Your County Coordinator(s</w:t>
      </w:r>
      <w:proofErr w:type="gramStart"/>
      <w:r>
        <w:t>):_</w:t>
      </w:r>
      <w:proofErr w:type="gramEnd"/>
      <w:r>
        <w:t>______________________________________________________________</w:t>
      </w:r>
    </w:p>
    <w:p w14:paraId="46C19789" w14:textId="77777777" w:rsidR="00B074FA" w:rsidRDefault="00B074FA" w:rsidP="00B074FA">
      <w:r>
        <w:t>______________________________________________________________________________________</w:t>
      </w:r>
    </w:p>
    <w:p w14:paraId="0BDF2B3B" w14:textId="77777777" w:rsidR="00B074FA" w:rsidRDefault="00B074FA" w:rsidP="00B074FA">
      <w:r>
        <w:t xml:space="preserve">Sheriff </w:t>
      </w:r>
      <w:proofErr w:type="gramStart"/>
      <w:r>
        <w:t>Dept  SPOT</w:t>
      </w:r>
      <w:proofErr w:type="gramEnd"/>
      <w:r>
        <w:t xml:space="preserve"> UNIT: __________________________________________________________________</w:t>
      </w:r>
    </w:p>
    <w:p w14:paraId="0B8A1C5A" w14:textId="77777777" w:rsidR="00B074FA" w:rsidRDefault="00B074FA" w:rsidP="00B074FA">
      <w:r>
        <w:t>Non-Emergency Numbers for Sheriff: ___________________________City Police: ___________________</w:t>
      </w:r>
    </w:p>
    <w:p w14:paraId="4C6E58B9" w14:textId="77777777" w:rsidR="00B074FA" w:rsidRDefault="00B074FA" w:rsidP="00B074FA">
      <w:r>
        <w:t xml:space="preserve">County/Municipal Ordinances: See </w:t>
      </w:r>
      <w:hyperlink r:id="rId6" w:history="1">
        <w:r w:rsidRPr="00C702FF">
          <w:rPr>
            <w:rStyle w:val="Hyperlink"/>
          </w:rPr>
          <w:t>www.municode.com</w:t>
        </w:r>
      </w:hyperlink>
      <w:r>
        <w:t xml:space="preserve"> _______________________________________________________________________________________</w:t>
      </w:r>
    </w:p>
    <w:p w14:paraId="404E9B9B" w14:textId="77777777" w:rsidR="00B074FA" w:rsidRDefault="00B074FA" w:rsidP="00B074FA">
      <w:r>
        <w:t>_______________________________________________________________________________________</w:t>
      </w:r>
    </w:p>
    <w:p w14:paraId="22B46074" w14:textId="77777777" w:rsidR="00B074FA" w:rsidRDefault="00B074FA" w:rsidP="00B074FA">
      <w:r>
        <w:t>House of Representatives (see online Sunshine or myfloridahouse.gov)</w:t>
      </w:r>
    </w:p>
    <w:tbl>
      <w:tblPr>
        <w:tblStyle w:val="TableGrid"/>
        <w:tblW w:w="9715" w:type="dxa"/>
        <w:tblLook w:val="04A0" w:firstRow="1" w:lastRow="0" w:firstColumn="1" w:lastColumn="0" w:noHBand="0" w:noVBand="1"/>
      </w:tblPr>
      <w:tblGrid>
        <w:gridCol w:w="1165"/>
        <w:gridCol w:w="2880"/>
        <w:gridCol w:w="1080"/>
        <w:gridCol w:w="4590"/>
      </w:tblGrid>
      <w:tr w:rsidR="00B074FA" w14:paraId="40E78864" w14:textId="77777777" w:rsidTr="00B81BE9">
        <w:tc>
          <w:tcPr>
            <w:tcW w:w="1165" w:type="dxa"/>
          </w:tcPr>
          <w:p w14:paraId="7CE4FF21" w14:textId="77777777" w:rsidR="00B074FA" w:rsidRDefault="00B074FA" w:rsidP="00B81BE9">
            <w:r>
              <w:t>District</w:t>
            </w:r>
          </w:p>
        </w:tc>
        <w:tc>
          <w:tcPr>
            <w:tcW w:w="2880" w:type="dxa"/>
          </w:tcPr>
          <w:p w14:paraId="781C8FA5" w14:textId="77777777" w:rsidR="00B074FA" w:rsidRDefault="00B074FA" w:rsidP="00B81BE9">
            <w:r>
              <w:t>Name</w:t>
            </w:r>
            <w:r>
              <w:tab/>
            </w:r>
          </w:p>
        </w:tc>
        <w:tc>
          <w:tcPr>
            <w:tcW w:w="1080" w:type="dxa"/>
          </w:tcPr>
          <w:p w14:paraId="7ABF941D" w14:textId="77777777" w:rsidR="00B074FA" w:rsidRDefault="00B074FA" w:rsidP="00B81BE9">
            <w:r>
              <w:t>Term</w:t>
            </w:r>
          </w:p>
        </w:tc>
        <w:tc>
          <w:tcPr>
            <w:tcW w:w="4590" w:type="dxa"/>
          </w:tcPr>
          <w:p w14:paraId="22A22163" w14:textId="77777777" w:rsidR="00B074FA" w:rsidRDefault="00B074FA" w:rsidP="00B81BE9">
            <w:r>
              <w:t>Committee Assignments</w:t>
            </w:r>
          </w:p>
        </w:tc>
      </w:tr>
      <w:tr w:rsidR="00B074FA" w14:paraId="0561ADFA" w14:textId="77777777" w:rsidTr="00B81BE9">
        <w:tc>
          <w:tcPr>
            <w:tcW w:w="1165" w:type="dxa"/>
          </w:tcPr>
          <w:p w14:paraId="0D682B5D" w14:textId="77777777" w:rsidR="00B074FA" w:rsidRDefault="00B074FA" w:rsidP="00B81BE9"/>
          <w:p w14:paraId="705449C0" w14:textId="77777777" w:rsidR="00B074FA" w:rsidRDefault="00B074FA" w:rsidP="00B81BE9">
            <w:r>
              <w:t>FL-</w:t>
            </w:r>
          </w:p>
        </w:tc>
        <w:tc>
          <w:tcPr>
            <w:tcW w:w="2880" w:type="dxa"/>
          </w:tcPr>
          <w:p w14:paraId="6C9E4914" w14:textId="77777777" w:rsidR="00B074FA" w:rsidRDefault="00B074FA" w:rsidP="00B81BE9"/>
          <w:p w14:paraId="0F6667B3" w14:textId="77777777" w:rsidR="00B074FA" w:rsidRDefault="00B074FA" w:rsidP="00B81BE9"/>
        </w:tc>
        <w:tc>
          <w:tcPr>
            <w:tcW w:w="1080" w:type="dxa"/>
          </w:tcPr>
          <w:p w14:paraId="66A4F300" w14:textId="77777777" w:rsidR="00B074FA" w:rsidRDefault="00B074FA" w:rsidP="00B81BE9"/>
        </w:tc>
        <w:tc>
          <w:tcPr>
            <w:tcW w:w="4590" w:type="dxa"/>
          </w:tcPr>
          <w:p w14:paraId="610B30F2" w14:textId="77777777" w:rsidR="00B074FA" w:rsidRDefault="00B074FA" w:rsidP="00B81BE9"/>
        </w:tc>
      </w:tr>
      <w:tr w:rsidR="00B074FA" w14:paraId="4383D23F" w14:textId="77777777" w:rsidTr="00B81BE9">
        <w:tc>
          <w:tcPr>
            <w:tcW w:w="1165" w:type="dxa"/>
          </w:tcPr>
          <w:p w14:paraId="0F5BFF2E" w14:textId="77777777" w:rsidR="00B074FA" w:rsidRDefault="00B074FA" w:rsidP="00B81BE9"/>
          <w:p w14:paraId="57593365" w14:textId="77777777" w:rsidR="00B074FA" w:rsidRDefault="00B074FA" w:rsidP="00B81BE9">
            <w:r>
              <w:t>US-</w:t>
            </w:r>
          </w:p>
        </w:tc>
        <w:tc>
          <w:tcPr>
            <w:tcW w:w="2880" w:type="dxa"/>
          </w:tcPr>
          <w:p w14:paraId="14157F90" w14:textId="77777777" w:rsidR="00B074FA" w:rsidRDefault="00B074FA" w:rsidP="00B81BE9"/>
          <w:p w14:paraId="17CB70EF" w14:textId="77777777" w:rsidR="00B074FA" w:rsidRDefault="00B074FA" w:rsidP="00B81BE9"/>
        </w:tc>
        <w:tc>
          <w:tcPr>
            <w:tcW w:w="1080" w:type="dxa"/>
          </w:tcPr>
          <w:p w14:paraId="72B84E72" w14:textId="77777777" w:rsidR="00B074FA" w:rsidRDefault="00B074FA" w:rsidP="00B81BE9"/>
        </w:tc>
        <w:tc>
          <w:tcPr>
            <w:tcW w:w="4590" w:type="dxa"/>
          </w:tcPr>
          <w:p w14:paraId="23A67283" w14:textId="77777777" w:rsidR="00B074FA" w:rsidRDefault="00B074FA" w:rsidP="00B81BE9"/>
        </w:tc>
      </w:tr>
    </w:tbl>
    <w:p w14:paraId="33259FBE" w14:textId="77777777" w:rsidR="00B074FA" w:rsidRDefault="00B074FA" w:rsidP="00B074FA"/>
    <w:p w14:paraId="456E023B" w14:textId="77777777" w:rsidR="00B074FA" w:rsidRDefault="00B074FA" w:rsidP="00B074FA">
      <w:r>
        <w:t>Senators: (see online Sunshine or flsenate.gov)</w:t>
      </w:r>
    </w:p>
    <w:tbl>
      <w:tblPr>
        <w:tblStyle w:val="TableGrid"/>
        <w:tblW w:w="9805" w:type="dxa"/>
        <w:tblLook w:val="04A0" w:firstRow="1" w:lastRow="0" w:firstColumn="1" w:lastColumn="0" w:noHBand="0" w:noVBand="1"/>
      </w:tblPr>
      <w:tblGrid>
        <w:gridCol w:w="1165"/>
        <w:gridCol w:w="2880"/>
        <w:gridCol w:w="1080"/>
        <w:gridCol w:w="4680"/>
      </w:tblGrid>
      <w:tr w:rsidR="00B074FA" w14:paraId="5CE2051D" w14:textId="77777777" w:rsidTr="00B81BE9">
        <w:tc>
          <w:tcPr>
            <w:tcW w:w="1165" w:type="dxa"/>
          </w:tcPr>
          <w:p w14:paraId="285872D8" w14:textId="77777777" w:rsidR="00B074FA" w:rsidRDefault="00B074FA" w:rsidP="00B81BE9">
            <w:r>
              <w:t>District</w:t>
            </w:r>
          </w:p>
        </w:tc>
        <w:tc>
          <w:tcPr>
            <w:tcW w:w="2880" w:type="dxa"/>
          </w:tcPr>
          <w:p w14:paraId="643A810A" w14:textId="77777777" w:rsidR="00B074FA" w:rsidRDefault="00B074FA" w:rsidP="00B81BE9">
            <w:r>
              <w:t>Name</w:t>
            </w:r>
          </w:p>
        </w:tc>
        <w:tc>
          <w:tcPr>
            <w:tcW w:w="1080" w:type="dxa"/>
          </w:tcPr>
          <w:p w14:paraId="33753BCB" w14:textId="77777777" w:rsidR="00B074FA" w:rsidRDefault="00B074FA" w:rsidP="00B81BE9">
            <w:r>
              <w:t xml:space="preserve">Term </w:t>
            </w:r>
          </w:p>
        </w:tc>
        <w:tc>
          <w:tcPr>
            <w:tcW w:w="4680" w:type="dxa"/>
          </w:tcPr>
          <w:p w14:paraId="3383A873" w14:textId="77777777" w:rsidR="00B074FA" w:rsidRDefault="00B074FA" w:rsidP="00B81BE9">
            <w:r>
              <w:t>Committee Assignments</w:t>
            </w:r>
          </w:p>
        </w:tc>
      </w:tr>
      <w:tr w:rsidR="00B074FA" w14:paraId="098CDA2C" w14:textId="77777777" w:rsidTr="00B81BE9">
        <w:tc>
          <w:tcPr>
            <w:tcW w:w="1165" w:type="dxa"/>
          </w:tcPr>
          <w:p w14:paraId="65EB125C" w14:textId="77777777" w:rsidR="00B074FA" w:rsidRDefault="00B074FA" w:rsidP="00B81BE9"/>
          <w:p w14:paraId="062C31AF" w14:textId="77777777" w:rsidR="00B074FA" w:rsidRDefault="00B074FA" w:rsidP="00B81BE9">
            <w:r>
              <w:t>FL-</w:t>
            </w:r>
          </w:p>
        </w:tc>
        <w:tc>
          <w:tcPr>
            <w:tcW w:w="2880" w:type="dxa"/>
          </w:tcPr>
          <w:p w14:paraId="687ACD61" w14:textId="77777777" w:rsidR="00B074FA" w:rsidRDefault="00B074FA" w:rsidP="00B81BE9"/>
        </w:tc>
        <w:tc>
          <w:tcPr>
            <w:tcW w:w="1080" w:type="dxa"/>
          </w:tcPr>
          <w:p w14:paraId="4A25F507" w14:textId="77777777" w:rsidR="00B074FA" w:rsidRDefault="00B074FA" w:rsidP="00B81BE9"/>
        </w:tc>
        <w:tc>
          <w:tcPr>
            <w:tcW w:w="4680" w:type="dxa"/>
          </w:tcPr>
          <w:p w14:paraId="2D35F1E0" w14:textId="77777777" w:rsidR="00B074FA" w:rsidRDefault="00B074FA" w:rsidP="00B81BE9"/>
        </w:tc>
      </w:tr>
      <w:tr w:rsidR="00B074FA" w14:paraId="0F9C6193" w14:textId="77777777" w:rsidTr="00B81BE9">
        <w:tc>
          <w:tcPr>
            <w:tcW w:w="1165" w:type="dxa"/>
          </w:tcPr>
          <w:p w14:paraId="7B9A7B82" w14:textId="77777777" w:rsidR="00B074FA" w:rsidRDefault="00B074FA" w:rsidP="00B81BE9">
            <w:r>
              <w:t>US-n/a</w:t>
            </w:r>
          </w:p>
        </w:tc>
        <w:tc>
          <w:tcPr>
            <w:tcW w:w="2880" w:type="dxa"/>
          </w:tcPr>
          <w:p w14:paraId="70812CE6" w14:textId="77777777" w:rsidR="00B074FA" w:rsidRDefault="00B074FA" w:rsidP="00B81BE9">
            <w:r>
              <w:t>Marco Rubio</w:t>
            </w:r>
          </w:p>
        </w:tc>
        <w:tc>
          <w:tcPr>
            <w:tcW w:w="1080" w:type="dxa"/>
          </w:tcPr>
          <w:p w14:paraId="26A46B5E" w14:textId="77777777" w:rsidR="00B074FA" w:rsidRDefault="00B074FA" w:rsidP="00B81BE9">
            <w:r>
              <w:t>2022</w:t>
            </w:r>
          </w:p>
        </w:tc>
        <w:tc>
          <w:tcPr>
            <w:tcW w:w="4680" w:type="dxa"/>
          </w:tcPr>
          <w:p w14:paraId="0CB7B9B6" w14:textId="77777777" w:rsidR="00B074FA" w:rsidRPr="0065498C" w:rsidRDefault="00B074FA" w:rsidP="00B81BE9">
            <w:pPr>
              <w:rPr>
                <w:rFonts w:cstheme="minorHAnsi"/>
                <w:color w:val="162B40"/>
                <w:shd w:val="clear" w:color="auto" w:fill="FFFFFF"/>
              </w:rPr>
            </w:pPr>
            <w:r w:rsidRPr="0065498C">
              <w:rPr>
                <w:rFonts w:cstheme="minorHAnsi"/>
                <w:color w:val="162B40"/>
                <w:shd w:val="clear" w:color="auto" w:fill="FFFFFF"/>
              </w:rPr>
              <w:t xml:space="preserve">Intelligence, Appropriations, Foreign Relations, Small Business and Entrepreneurship, and  </w:t>
            </w:r>
          </w:p>
          <w:p w14:paraId="7F5C364F" w14:textId="77777777" w:rsidR="00B074FA" w:rsidRPr="0065498C" w:rsidRDefault="00B074FA" w:rsidP="00B81BE9">
            <w:pPr>
              <w:rPr>
                <w:rFonts w:cstheme="minorHAnsi"/>
              </w:rPr>
            </w:pPr>
            <w:r w:rsidRPr="0065498C">
              <w:rPr>
                <w:rFonts w:cstheme="minorHAnsi"/>
                <w:color w:val="162B40"/>
                <w:shd w:val="clear" w:color="auto" w:fill="FFFFFF"/>
              </w:rPr>
              <w:t>Special Committee on Aging</w:t>
            </w:r>
          </w:p>
        </w:tc>
      </w:tr>
      <w:tr w:rsidR="00B074FA" w14:paraId="62A13C5E" w14:textId="77777777" w:rsidTr="00B81BE9">
        <w:tc>
          <w:tcPr>
            <w:tcW w:w="1165" w:type="dxa"/>
          </w:tcPr>
          <w:p w14:paraId="7D57F507" w14:textId="77777777" w:rsidR="00B074FA" w:rsidRDefault="00B074FA" w:rsidP="00B81BE9">
            <w:r>
              <w:t>US-n/a</w:t>
            </w:r>
          </w:p>
        </w:tc>
        <w:tc>
          <w:tcPr>
            <w:tcW w:w="2880" w:type="dxa"/>
          </w:tcPr>
          <w:p w14:paraId="32600953" w14:textId="77777777" w:rsidR="00B074FA" w:rsidRDefault="00B074FA" w:rsidP="00B81BE9">
            <w:r>
              <w:t>Rick Scott</w:t>
            </w:r>
          </w:p>
        </w:tc>
        <w:tc>
          <w:tcPr>
            <w:tcW w:w="1080" w:type="dxa"/>
          </w:tcPr>
          <w:p w14:paraId="295291B1" w14:textId="77777777" w:rsidR="00B074FA" w:rsidRDefault="00B074FA" w:rsidP="00B81BE9">
            <w:r>
              <w:t>2025</w:t>
            </w:r>
          </w:p>
        </w:tc>
        <w:tc>
          <w:tcPr>
            <w:tcW w:w="4680" w:type="dxa"/>
          </w:tcPr>
          <w:p w14:paraId="5FABF34A" w14:textId="77777777" w:rsidR="00B074FA" w:rsidRPr="0065498C" w:rsidRDefault="00B074FA" w:rsidP="00B81BE9">
            <w:pPr>
              <w:rPr>
                <w:rFonts w:cstheme="minorHAnsi"/>
              </w:rPr>
            </w:pPr>
            <w:r w:rsidRPr="0065498C">
              <w:rPr>
                <w:rFonts w:cstheme="minorHAnsi"/>
              </w:rPr>
              <w:t xml:space="preserve">Homeland Security and Govt Affairs, Armed Services, Science-Commerce-Transportation, Budget, and </w:t>
            </w:r>
            <w:r w:rsidRPr="0065498C">
              <w:rPr>
                <w:rFonts w:cstheme="minorHAnsi"/>
                <w:color w:val="162B40"/>
                <w:shd w:val="clear" w:color="auto" w:fill="FFFFFF"/>
              </w:rPr>
              <w:t>Special Committee on Aging</w:t>
            </w:r>
          </w:p>
        </w:tc>
      </w:tr>
    </w:tbl>
    <w:p w14:paraId="5E95BDDC" w14:textId="77777777" w:rsidR="00B074FA" w:rsidRDefault="00B074FA" w:rsidP="00B074FA"/>
    <w:p w14:paraId="31A1875A" w14:textId="77777777" w:rsidR="00B074FA" w:rsidRDefault="00B074FA" w:rsidP="00B074FA">
      <w:r>
        <w:t xml:space="preserve">County Commissioners: </w:t>
      </w:r>
    </w:p>
    <w:tbl>
      <w:tblPr>
        <w:tblStyle w:val="TableGrid"/>
        <w:tblW w:w="9805" w:type="dxa"/>
        <w:tblLook w:val="04A0" w:firstRow="1" w:lastRow="0" w:firstColumn="1" w:lastColumn="0" w:noHBand="0" w:noVBand="1"/>
      </w:tblPr>
      <w:tblGrid>
        <w:gridCol w:w="1165"/>
        <w:gridCol w:w="2880"/>
        <w:gridCol w:w="1080"/>
        <w:gridCol w:w="4680"/>
      </w:tblGrid>
      <w:tr w:rsidR="00B074FA" w14:paraId="5CA7B7E3" w14:textId="77777777" w:rsidTr="00B81BE9">
        <w:tc>
          <w:tcPr>
            <w:tcW w:w="1165" w:type="dxa"/>
          </w:tcPr>
          <w:p w14:paraId="1CD246CA" w14:textId="77777777" w:rsidR="00B074FA" w:rsidRDefault="00B074FA" w:rsidP="00B81BE9">
            <w:r>
              <w:t>District</w:t>
            </w:r>
          </w:p>
        </w:tc>
        <w:tc>
          <w:tcPr>
            <w:tcW w:w="2880" w:type="dxa"/>
          </w:tcPr>
          <w:p w14:paraId="49F2649C" w14:textId="77777777" w:rsidR="00B074FA" w:rsidRDefault="00B074FA" w:rsidP="00B81BE9">
            <w:r>
              <w:t>Name</w:t>
            </w:r>
          </w:p>
        </w:tc>
        <w:tc>
          <w:tcPr>
            <w:tcW w:w="1080" w:type="dxa"/>
          </w:tcPr>
          <w:p w14:paraId="730A9B78" w14:textId="77777777" w:rsidR="00B074FA" w:rsidRDefault="00B074FA" w:rsidP="00B81BE9">
            <w:r>
              <w:t xml:space="preserve">Term </w:t>
            </w:r>
          </w:p>
        </w:tc>
        <w:tc>
          <w:tcPr>
            <w:tcW w:w="4680" w:type="dxa"/>
          </w:tcPr>
          <w:p w14:paraId="78FB52E3" w14:textId="77777777" w:rsidR="00B074FA" w:rsidRDefault="00B074FA" w:rsidP="00B81BE9">
            <w:r>
              <w:t>Committee Assignments</w:t>
            </w:r>
          </w:p>
        </w:tc>
      </w:tr>
      <w:tr w:rsidR="00B074FA" w14:paraId="52BA3AE5" w14:textId="77777777" w:rsidTr="00B81BE9">
        <w:tc>
          <w:tcPr>
            <w:tcW w:w="1165" w:type="dxa"/>
          </w:tcPr>
          <w:p w14:paraId="29466F2F" w14:textId="77777777" w:rsidR="00B074FA" w:rsidRDefault="00B074FA" w:rsidP="00B81BE9"/>
          <w:p w14:paraId="0E24313F" w14:textId="77777777" w:rsidR="00B074FA" w:rsidRDefault="00B074FA" w:rsidP="00B81BE9"/>
        </w:tc>
        <w:tc>
          <w:tcPr>
            <w:tcW w:w="2880" w:type="dxa"/>
          </w:tcPr>
          <w:p w14:paraId="1D820931" w14:textId="77777777" w:rsidR="00B074FA" w:rsidRDefault="00B074FA" w:rsidP="00B81BE9"/>
        </w:tc>
        <w:tc>
          <w:tcPr>
            <w:tcW w:w="1080" w:type="dxa"/>
          </w:tcPr>
          <w:p w14:paraId="20A76555" w14:textId="77777777" w:rsidR="00B074FA" w:rsidRDefault="00B074FA" w:rsidP="00B81BE9"/>
        </w:tc>
        <w:tc>
          <w:tcPr>
            <w:tcW w:w="4680" w:type="dxa"/>
          </w:tcPr>
          <w:p w14:paraId="50E74120" w14:textId="77777777" w:rsidR="00B074FA" w:rsidRDefault="00B074FA" w:rsidP="00B81BE9"/>
        </w:tc>
      </w:tr>
    </w:tbl>
    <w:p w14:paraId="4D724DF7" w14:textId="77777777" w:rsidR="00B074FA" w:rsidRDefault="00B074FA" w:rsidP="00B074FA"/>
    <w:p w14:paraId="3525D05A" w14:textId="77777777" w:rsidR="00B074FA" w:rsidRDefault="00B074FA" w:rsidP="00B074FA">
      <w:r>
        <w:t xml:space="preserve">City Officials: </w:t>
      </w:r>
    </w:p>
    <w:tbl>
      <w:tblPr>
        <w:tblStyle w:val="TableGrid"/>
        <w:tblW w:w="9805" w:type="dxa"/>
        <w:tblLook w:val="04A0" w:firstRow="1" w:lastRow="0" w:firstColumn="1" w:lastColumn="0" w:noHBand="0" w:noVBand="1"/>
      </w:tblPr>
      <w:tblGrid>
        <w:gridCol w:w="1165"/>
        <w:gridCol w:w="2880"/>
        <w:gridCol w:w="1080"/>
        <w:gridCol w:w="4680"/>
      </w:tblGrid>
      <w:tr w:rsidR="00B074FA" w14:paraId="4B0B20EF" w14:textId="77777777" w:rsidTr="00B81BE9">
        <w:tc>
          <w:tcPr>
            <w:tcW w:w="1165" w:type="dxa"/>
          </w:tcPr>
          <w:p w14:paraId="06B6DB73" w14:textId="77777777" w:rsidR="00B074FA" w:rsidRDefault="00B074FA" w:rsidP="00B81BE9">
            <w:r>
              <w:t>District</w:t>
            </w:r>
          </w:p>
        </w:tc>
        <w:tc>
          <w:tcPr>
            <w:tcW w:w="2880" w:type="dxa"/>
          </w:tcPr>
          <w:p w14:paraId="300D7A95" w14:textId="77777777" w:rsidR="00B074FA" w:rsidRDefault="00B074FA" w:rsidP="00B81BE9">
            <w:r>
              <w:t>Name</w:t>
            </w:r>
          </w:p>
        </w:tc>
        <w:tc>
          <w:tcPr>
            <w:tcW w:w="1080" w:type="dxa"/>
          </w:tcPr>
          <w:p w14:paraId="10247BA0" w14:textId="77777777" w:rsidR="00B074FA" w:rsidRDefault="00B074FA" w:rsidP="00B81BE9">
            <w:r>
              <w:t xml:space="preserve">Term </w:t>
            </w:r>
          </w:p>
        </w:tc>
        <w:tc>
          <w:tcPr>
            <w:tcW w:w="4680" w:type="dxa"/>
          </w:tcPr>
          <w:p w14:paraId="62A76644" w14:textId="77777777" w:rsidR="00B074FA" w:rsidRDefault="00B074FA" w:rsidP="00B81BE9">
            <w:r>
              <w:t>Committee Assignments</w:t>
            </w:r>
          </w:p>
        </w:tc>
      </w:tr>
      <w:tr w:rsidR="00B074FA" w14:paraId="61246F1E" w14:textId="77777777" w:rsidTr="00B81BE9">
        <w:tc>
          <w:tcPr>
            <w:tcW w:w="1165" w:type="dxa"/>
          </w:tcPr>
          <w:p w14:paraId="04FB4FB0" w14:textId="77777777" w:rsidR="00B074FA" w:rsidRDefault="00B074FA" w:rsidP="00B81BE9"/>
          <w:p w14:paraId="382CC4C4" w14:textId="77777777" w:rsidR="00B074FA" w:rsidRDefault="00B074FA" w:rsidP="00B81BE9"/>
        </w:tc>
        <w:tc>
          <w:tcPr>
            <w:tcW w:w="2880" w:type="dxa"/>
          </w:tcPr>
          <w:p w14:paraId="28856507" w14:textId="77777777" w:rsidR="00B074FA" w:rsidRDefault="00B074FA" w:rsidP="00B81BE9"/>
        </w:tc>
        <w:tc>
          <w:tcPr>
            <w:tcW w:w="1080" w:type="dxa"/>
          </w:tcPr>
          <w:p w14:paraId="20817E82" w14:textId="77777777" w:rsidR="00B074FA" w:rsidRDefault="00B074FA" w:rsidP="00B81BE9"/>
        </w:tc>
        <w:tc>
          <w:tcPr>
            <w:tcW w:w="4680" w:type="dxa"/>
          </w:tcPr>
          <w:p w14:paraId="22DF0736" w14:textId="77777777" w:rsidR="00B074FA" w:rsidRDefault="00B074FA" w:rsidP="00B81BE9"/>
        </w:tc>
      </w:tr>
    </w:tbl>
    <w:p w14:paraId="4DC7BD32" w14:textId="77777777" w:rsidR="00B074FA" w:rsidRDefault="00B074FA" w:rsidP="00B074FA"/>
    <w:p w14:paraId="2C551793" w14:textId="106539A5" w:rsidR="00B074FA" w:rsidRDefault="00B074FA" w:rsidP="00B074FA">
      <w:pPr>
        <w:ind w:left="-630"/>
      </w:pPr>
      <w:r>
        <w:t xml:space="preserve">Sheriff, Judges, District Attorney, School Board, </w:t>
      </w:r>
      <w:proofErr w:type="spellStart"/>
      <w:r>
        <w:t>etc</w:t>
      </w:r>
      <w:proofErr w:type="spellEnd"/>
      <w:r>
        <w:t xml:space="preserve"> – Know who is making decisions that impact you and your </w:t>
      </w:r>
      <w:proofErr w:type="gramStart"/>
      <w:r>
        <w:t>family</w:t>
      </w:r>
      <w:proofErr w:type="gramEnd"/>
    </w:p>
    <w:p w14:paraId="1661299D" w14:textId="26EF6A5C" w:rsidR="00B074FA" w:rsidRDefault="00B074FA" w:rsidP="00875677">
      <w:pPr>
        <w:spacing w:line="259" w:lineRule="auto"/>
        <w:ind w:left="-540"/>
      </w:pPr>
      <w:r>
        <w:br w:type="page"/>
      </w:r>
      <w:r w:rsidR="00875677">
        <w:rPr>
          <w:noProof/>
        </w:rPr>
        <w:lastRenderedPageBreak/>
        <w:drawing>
          <wp:inline distT="0" distB="0" distL="0" distR="0" wp14:anchorId="49D00F02" wp14:editId="2A4B9D3A">
            <wp:extent cx="6735942" cy="8996478"/>
            <wp:effectExtent l="0" t="0" r="825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7">
                      <a:extLst>
                        <a:ext uri="{28A0092B-C50C-407E-A947-70E740481C1C}">
                          <a14:useLocalDpi xmlns:a14="http://schemas.microsoft.com/office/drawing/2010/main" val="0"/>
                        </a:ext>
                      </a:extLst>
                    </a:blip>
                    <a:srcRect l="44330" t="16614" r="22051" b="3563"/>
                    <a:stretch/>
                  </pic:blipFill>
                  <pic:spPr bwMode="auto">
                    <a:xfrm>
                      <a:off x="0" y="0"/>
                      <a:ext cx="6759591" cy="9028063"/>
                    </a:xfrm>
                    <a:prstGeom prst="rect">
                      <a:avLst/>
                    </a:prstGeom>
                    <a:ln>
                      <a:noFill/>
                    </a:ln>
                    <a:extLst>
                      <a:ext uri="{53640926-AAD7-44D8-BBD7-CCE9431645EC}">
                        <a14:shadowObscured xmlns:a14="http://schemas.microsoft.com/office/drawing/2010/main"/>
                      </a:ext>
                    </a:extLst>
                  </pic:spPr>
                </pic:pic>
              </a:graphicData>
            </a:graphic>
          </wp:inline>
        </w:drawing>
      </w:r>
    </w:p>
    <w:p w14:paraId="6B0A978F" w14:textId="77777777" w:rsidR="00B074FA" w:rsidRDefault="00B074FA" w:rsidP="00B074FA">
      <w:pPr>
        <w:ind w:left="-630"/>
      </w:pPr>
    </w:p>
    <w:sectPr w:rsidR="00B074FA" w:rsidSect="00B074FA">
      <w:pgSz w:w="12240" w:h="15840"/>
      <w:pgMar w:top="720" w:right="27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7739"/>
    <w:multiLevelType w:val="hybridMultilevel"/>
    <w:tmpl w:val="763C3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90442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57"/>
    <w:rsid w:val="00297DB6"/>
    <w:rsid w:val="003A6141"/>
    <w:rsid w:val="003D59C2"/>
    <w:rsid w:val="005448A5"/>
    <w:rsid w:val="00773622"/>
    <w:rsid w:val="00875677"/>
    <w:rsid w:val="00B074FA"/>
    <w:rsid w:val="00DF5C55"/>
    <w:rsid w:val="00E652A8"/>
    <w:rsid w:val="00F0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93D6"/>
  <w15:chartTrackingRefBased/>
  <w15:docId w15:val="{8768E960-8E6C-48FE-AC3F-784273AE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57"/>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57"/>
    <w:rPr>
      <w:color w:val="0563C1"/>
      <w:u w:val="single"/>
    </w:rPr>
  </w:style>
  <w:style w:type="paragraph" w:styleId="ListParagraph">
    <w:name w:val="List Paragraph"/>
    <w:basedOn w:val="Normal"/>
    <w:uiPriority w:val="34"/>
    <w:qFormat/>
    <w:rsid w:val="00F00057"/>
    <w:pPr>
      <w:spacing w:after="0" w:line="240" w:lineRule="auto"/>
      <w:ind w:left="720"/>
    </w:pPr>
  </w:style>
  <w:style w:type="table" w:styleId="TableGrid">
    <w:name w:val="Table Grid"/>
    <w:basedOn w:val="TableNormal"/>
    <w:uiPriority w:val="39"/>
    <w:rsid w:val="00B0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nicode.com" TargetMode="External"/><Relationship Id="rId5" Type="http://schemas.openxmlformats.org/officeDocument/2006/relationships/hyperlink" Target="http://ojp.gov/smart/legislat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Killen</dc:creator>
  <cp:keywords/>
  <dc:description/>
  <cp:lastModifiedBy>Anita Killen</cp:lastModifiedBy>
  <cp:revision>6</cp:revision>
  <dcterms:created xsi:type="dcterms:W3CDTF">2021-06-25T13:56:00Z</dcterms:created>
  <dcterms:modified xsi:type="dcterms:W3CDTF">2023-01-21T22:35:00Z</dcterms:modified>
</cp:coreProperties>
</file>